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9" w:type="dxa"/>
          <w:left w:w="29" w:type="dxa"/>
          <w:bottom w:w="29" w:type="dxa"/>
          <w:right w:w="29" w:type="dxa"/>
        </w:tblCellMar>
        <w:tblLook w:val="01E0" w:firstRow="1" w:lastRow="1" w:firstColumn="1" w:lastColumn="1" w:noHBand="0" w:noVBand="0"/>
      </w:tblPr>
      <w:tblGrid>
        <w:gridCol w:w="1008"/>
        <w:gridCol w:w="5040"/>
        <w:gridCol w:w="1008"/>
        <w:gridCol w:w="1008"/>
      </w:tblGrid>
      <w:tr w:rsidR="00CB6E4F" w:rsidRPr="00783D8C" w14:paraId="48DF9B9A" w14:textId="77777777" w:rsidTr="00CB3139">
        <w:trPr>
          <w:trHeight w:val="144"/>
          <w:jc w:val="center"/>
        </w:trPr>
        <w:tc>
          <w:tcPr>
            <w:tcW w:w="1008" w:type="dxa"/>
            <w:shd w:val="clear" w:color="auto" w:fill="D9D9D9" w:themeFill="background1" w:themeFillShade="D9"/>
          </w:tcPr>
          <w:p w14:paraId="119443A0" w14:textId="77777777" w:rsidR="00CB6E4F" w:rsidRPr="00783D8C" w:rsidRDefault="00CB6E4F" w:rsidP="00CB3139">
            <w:pPr>
              <w:widowControl w:val="0"/>
              <w:adjustRightInd w:val="0"/>
              <w:jc w:val="center"/>
              <w:textAlignment w:val="baseline"/>
              <w:rPr>
                <w:sz w:val="18"/>
                <w:szCs w:val="18"/>
              </w:rPr>
            </w:pPr>
            <w:r w:rsidRPr="00783D8C">
              <w:rPr>
                <w:sz w:val="18"/>
                <w:szCs w:val="18"/>
              </w:rPr>
              <w:t>Code</w:t>
            </w:r>
          </w:p>
        </w:tc>
        <w:tc>
          <w:tcPr>
            <w:tcW w:w="5040" w:type="dxa"/>
            <w:shd w:val="clear" w:color="auto" w:fill="D9D9D9" w:themeFill="background1" w:themeFillShade="D9"/>
          </w:tcPr>
          <w:p w14:paraId="7FF307F8" w14:textId="77777777" w:rsidR="00CB6E4F" w:rsidRPr="00783D8C" w:rsidRDefault="00CB6E4F" w:rsidP="00CB3139">
            <w:pPr>
              <w:widowControl w:val="0"/>
              <w:adjustRightInd w:val="0"/>
              <w:jc w:val="center"/>
              <w:textAlignment w:val="baseline"/>
              <w:rPr>
                <w:sz w:val="18"/>
                <w:szCs w:val="18"/>
              </w:rPr>
            </w:pPr>
            <w:r w:rsidRPr="00783D8C">
              <w:rPr>
                <w:sz w:val="18"/>
                <w:szCs w:val="18"/>
              </w:rPr>
              <w:t>Description</w:t>
            </w:r>
          </w:p>
        </w:tc>
        <w:tc>
          <w:tcPr>
            <w:tcW w:w="1008" w:type="dxa"/>
            <w:shd w:val="clear" w:color="auto" w:fill="D9D9D9" w:themeFill="background1" w:themeFillShade="D9"/>
          </w:tcPr>
          <w:p w14:paraId="2985B3CD" w14:textId="77777777" w:rsidR="00CB6E4F" w:rsidRPr="00783D8C" w:rsidRDefault="00CB6E4F" w:rsidP="00CB3139">
            <w:pPr>
              <w:widowControl w:val="0"/>
              <w:adjustRightInd w:val="0"/>
              <w:jc w:val="center"/>
              <w:textAlignment w:val="baseline"/>
              <w:rPr>
                <w:sz w:val="18"/>
                <w:szCs w:val="18"/>
              </w:rPr>
            </w:pPr>
            <w:r w:rsidRPr="00783D8C">
              <w:rPr>
                <w:sz w:val="18"/>
                <w:szCs w:val="18"/>
              </w:rPr>
              <w:t>Start</w:t>
            </w:r>
          </w:p>
        </w:tc>
        <w:tc>
          <w:tcPr>
            <w:tcW w:w="1008" w:type="dxa"/>
            <w:shd w:val="clear" w:color="auto" w:fill="D9D9D9" w:themeFill="background1" w:themeFillShade="D9"/>
          </w:tcPr>
          <w:p w14:paraId="094F78F2" w14:textId="77777777" w:rsidR="00CB6E4F" w:rsidRPr="00783D8C" w:rsidRDefault="00CB6E4F" w:rsidP="00CB3139">
            <w:pPr>
              <w:widowControl w:val="0"/>
              <w:adjustRightInd w:val="0"/>
              <w:jc w:val="center"/>
              <w:textAlignment w:val="baseline"/>
              <w:rPr>
                <w:sz w:val="18"/>
                <w:szCs w:val="18"/>
              </w:rPr>
            </w:pPr>
            <w:r w:rsidRPr="00783D8C">
              <w:rPr>
                <w:sz w:val="18"/>
                <w:szCs w:val="18"/>
              </w:rPr>
              <w:t>End</w:t>
            </w:r>
          </w:p>
        </w:tc>
      </w:tr>
      <w:tr w:rsidR="00CB6E4F" w:rsidRPr="00783D8C" w14:paraId="74B5BE54" w14:textId="77777777" w:rsidTr="00CB3139">
        <w:trPr>
          <w:trHeight w:val="144"/>
          <w:jc w:val="center"/>
        </w:trPr>
        <w:tc>
          <w:tcPr>
            <w:tcW w:w="1008" w:type="dxa"/>
          </w:tcPr>
          <w:p w14:paraId="45614BEB" w14:textId="77777777" w:rsidR="00CB6E4F" w:rsidRPr="00783D8C" w:rsidRDefault="00CB6E4F" w:rsidP="00CB3139">
            <w:pPr>
              <w:widowControl w:val="0"/>
              <w:adjustRightInd w:val="0"/>
              <w:jc w:val="center"/>
              <w:textAlignment w:val="baseline"/>
              <w:rPr>
                <w:sz w:val="18"/>
                <w:szCs w:val="18"/>
              </w:rPr>
            </w:pPr>
            <w:r w:rsidRPr="00783D8C">
              <w:rPr>
                <w:sz w:val="18"/>
                <w:szCs w:val="18"/>
              </w:rPr>
              <w:t>A</w:t>
            </w:r>
          </w:p>
        </w:tc>
        <w:tc>
          <w:tcPr>
            <w:tcW w:w="5040" w:type="dxa"/>
          </w:tcPr>
          <w:p w14:paraId="40AA6291" w14:textId="77777777" w:rsidR="00CB6E4F" w:rsidRPr="00783D8C" w:rsidRDefault="00CB6E4F" w:rsidP="00CB3139">
            <w:pPr>
              <w:widowControl w:val="0"/>
              <w:adjustRightInd w:val="0"/>
              <w:textAlignment w:val="baseline"/>
              <w:rPr>
                <w:sz w:val="18"/>
                <w:szCs w:val="18"/>
              </w:rPr>
            </w:pPr>
            <w:r w:rsidRPr="00783D8C">
              <w:rPr>
                <w:sz w:val="18"/>
                <w:szCs w:val="18"/>
              </w:rPr>
              <w:t>Enrollment not authorized or offered.</w:t>
            </w:r>
          </w:p>
        </w:tc>
        <w:tc>
          <w:tcPr>
            <w:tcW w:w="1008" w:type="dxa"/>
          </w:tcPr>
          <w:p w14:paraId="6394399A" w14:textId="77777777" w:rsidR="00CB6E4F" w:rsidRPr="00783D8C" w:rsidRDefault="00CB6E4F" w:rsidP="00CB3139">
            <w:pPr>
              <w:widowControl w:val="0"/>
              <w:adjustRightInd w:val="0"/>
              <w:jc w:val="center"/>
              <w:textAlignment w:val="baseline"/>
              <w:rPr>
                <w:sz w:val="18"/>
                <w:szCs w:val="18"/>
              </w:rPr>
            </w:pPr>
          </w:p>
        </w:tc>
        <w:tc>
          <w:tcPr>
            <w:tcW w:w="1008" w:type="dxa"/>
          </w:tcPr>
          <w:p w14:paraId="4872BC7C" w14:textId="77777777" w:rsidR="00CB6E4F" w:rsidRPr="00783D8C" w:rsidRDefault="00CB6E4F" w:rsidP="00CB3139">
            <w:pPr>
              <w:widowControl w:val="0"/>
              <w:adjustRightInd w:val="0"/>
              <w:jc w:val="center"/>
              <w:textAlignment w:val="baseline"/>
              <w:rPr>
                <w:sz w:val="18"/>
                <w:szCs w:val="18"/>
              </w:rPr>
            </w:pPr>
          </w:p>
        </w:tc>
      </w:tr>
      <w:tr w:rsidR="00CB6E4F" w:rsidRPr="00783D8C" w14:paraId="78C91CBE" w14:textId="77777777" w:rsidTr="00CB3139">
        <w:trPr>
          <w:trHeight w:val="144"/>
          <w:jc w:val="center"/>
        </w:trPr>
        <w:tc>
          <w:tcPr>
            <w:tcW w:w="1008" w:type="dxa"/>
          </w:tcPr>
          <w:p w14:paraId="7B53A22F" w14:textId="77777777" w:rsidR="00CB6E4F" w:rsidRPr="00783D8C" w:rsidRDefault="00CB6E4F" w:rsidP="00CB3139">
            <w:pPr>
              <w:widowControl w:val="0"/>
              <w:adjustRightInd w:val="0"/>
              <w:jc w:val="center"/>
              <w:textAlignment w:val="baseline"/>
              <w:rPr>
                <w:sz w:val="18"/>
                <w:szCs w:val="18"/>
              </w:rPr>
            </w:pPr>
            <w:r w:rsidRPr="00783D8C">
              <w:rPr>
                <w:sz w:val="18"/>
                <w:szCs w:val="18"/>
              </w:rPr>
              <w:t>B</w:t>
            </w:r>
          </w:p>
        </w:tc>
        <w:tc>
          <w:tcPr>
            <w:tcW w:w="5040" w:type="dxa"/>
          </w:tcPr>
          <w:p w14:paraId="5281E713" w14:textId="77777777" w:rsidR="00CB6E4F" w:rsidRPr="00783D8C" w:rsidRDefault="00CB6E4F" w:rsidP="00CB3139">
            <w:pPr>
              <w:widowControl w:val="0"/>
              <w:adjustRightInd w:val="0"/>
              <w:textAlignment w:val="baseline"/>
              <w:rPr>
                <w:sz w:val="18"/>
                <w:szCs w:val="18"/>
              </w:rPr>
            </w:pPr>
            <w:r w:rsidRPr="00783D8C">
              <w:rPr>
                <w:sz w:val="18"/>
                <w:szCs w:val="18"/>
              </w:rPr>
              <w:t>Enrollment authorized on July 1, 1985.  Service member was on active duty at any time during the period from October 19, 1984, to July 1, 1985, and continued on active duty without a break in service.</w:t>
            </w:r>
          </w:p>
        </w:tc>
        <w:tc>
          <w:tcPr>
            <w:tcW w:w="1008" w:type="dxa"/>
          </w:tcPr>
          <w:p w14:paraId="5C8AA36F" w14:textId="77777777" w:rsidR="00CB6E4F" w:rsidRPr="00783D8C" w:rsidRDefault="00CB6E4F" w:rsidP="00CB3139">
            <w:pPr>
              <w:widowControl w:val="0"/>
              <w:adjustRightInd w:val="0"/>
              <w:jc w:val="center"/>
              <w:textAlignment w:val="baseline"/>
              <w:rPr>
                <w:sz w:val="18"/>
                <w:szCs w:val="18"/>
              </w:rPr>
            </w:pPr>
          </w:p>
        </w:tc>
        <w:tc>
          <w:tcPr>
            <w:tcW w:w="1008" w:type="dxa"/>
          </w:tcPr>
          <w:p w14:paraId="4DACC9DE" w14:textId="77777777" w:rsidR="00CB6E4F" w:rsidRPr="00783D8C" w:rsidRDefault="00CB6E4F" w:rsidP="00CB3139">
            <w:pPr>
              <w:widowControl w:val="0"/>
              <w:adjustRightInd w:val="0"/>
              <w:jc w:val="center"/>
              <w:textAlignment w:val="baseline"/>
              <w:rPr>
                <w:sz w:val="18"/>
                <w:szCs w:val="18"/>
              </w:rPr>
            </w:pPr>
          </w:p>
        </w:tc>
      </w:tr>
      <w:tr w:rsidR="00CB6E4F" w:rsidRPr="00783D8C" w14:paraId="4DA41626" w14:textId="77777777" w:rsidTr="00CB3139">
        <w:trPr>
          <w:trHeight w:val="144"/>
          <w:jc w:val="center"/>
        </w:trPr>
        <w:tc>
          <w:tcPr>
            <w:tcW w:w="1008" w:type="dxa"/>
          </w:tcPr>
          <w:p w14:paraId="56608FB8" w14:textId="77777777" w:rsidR="00CB6E4F" w:rsidRPr="00783D8C" w:rsidRDefault="00CB6E4F" w:rsidP="00CB3139">
            <w:pPr>
              <w:widowControl w:val="0"/>
              <w:adjustRightInd w:val="0"/>
              <w:jc w:val="center"/>
              <w:textAlignment w:val="baseline"/>
              <w:rPr>
                <w:sz w:val="18"/>
                <w:szCs w:val="18"/>
              </w:rPr>
            </w:pPr>
            <w:r w:rsidRPr="00783D8C">
              <w:rPr>
                <w:sz w:val="18"/>
                <w:szCs w:val="18"/>
              </w:rPr>
              <w:t>C</w:t>
            </w:r>
          </w:p>
        </w:tc>
        <w:tc>
          <w:tcPr>
            <w:tcW w:w="5040" w:type="dxa"/>
          </w:tcPr>
          <w:p w14:paraId="517678DC" w14:textId="77777777" w:rsidR="00CB6E4F" w:rsidRPr="00783D8C" w:rsidRDefault="00CB6E4F" w:rsidP="00CB3139">
            <w:pPr>
              <w:widowControl w:val="0"/>
              <w:adjustRightInd w:val="0"/>
              <w:textAlignment w:val="baseline"/>
              <w:rPr>
                <w:sz w:val="18"/>
                <w:szCs w:val="18"/>
              </w:rPr>
            </w:pPr>
            <w:r w:rsidRPr="00783D8C">
              <w:rPr>
                <w:sz w:val="18"/>
                <w:szCs w:val="18"/>
              </w:rPr>
              <w:t>Enrollment offered at IADT.</w:t>
            </w:r>
          </w:p>
        </w:tc>
        <w:tc>
          <w:tcPr>
            <w:tcW w:w="1008" w:type="dxa"/>
          </w:tcPr>
          <w:p w14:paraId="490762CB" w14:textId="77777777" w:rsidR="00CB6E4F" w:rsidRPr="00783D8C" w:rsidRDefault="00CB6E4F" w:rsidP="00CB3139">
            <w:pPr>
              <w:widowControl w:val="0"/>
              <w:adjustRightInd w:val="0"/>
              <w:jc w:val="center"/>
              <w:textAlignment w:val="baseline"/>
              <w:rPr>
                <w:sz w:val="18"/>
                <w:szCs w:val="18"/>
              </w:rPr>
            </w:pPr>
          </w:p>
        </w:tc>
        <w:tc>
          <w:tcPr>
            <w:tcW w:w="1008" w:type="dxa"/>
          </w:tcPr>
          <w:p w14:paraId="3B65DB8A" w14:textId="77777777" w:rsidR="00CB6E4F" w:rsidRPr="00783D8C" w:rsidRDefault="00CB6E4F" w:rsidP="00CB3139">
            <w:pPr>
              <w:widowControl w:val="0"/>
              <w:adjustRightInd w:val="0"/>
              <w:jc w:val="center"/>
              <w:textAlignment w:val="baseline"/>
              <w:rPr>
                <w:sz w:val="18"/>
                <w:szCs w:val="18"/>
              </w:rPr>
            </w:pPr>
          </w:p>
        </w:tc>
      </w:tr>
      <w:tr w:rsidR="00CB6E4F" w:rsidRPr="00783D8C" w14:paraId="78FD358D" w14:textId="77777777" w:rsidTr="00CB3139">
        <w:trPr>
          <w:trHeight w:val="144"/>
          <w:jc w:val="center"/>
        </w:trPr>
        <w:tc>
          <w:tcPr>
            <w:tcW w:w="1008" w:type="dxa"/>
          </w:tcPr>
          <w:p w14:paraId="2AF2818E" w14:textId="77777777" w:rsidR="00CB6E4F" w:rsidRPr="00783D8C" w:rsidRDefault="00CB6E4F" w:rsidP="00CB3139">
            <w:pPr>
              <w:widowControl w:val="0"/>
              <w:adjustRightInd w:val="0"/>
              <w:jc w:val="center"/>
              <w:textAlignment w:val="baseline"/>
              <w:rPr>
                <w:sz w:val="18"/>
                <w:szCs w:val="18"/>
              </w:rPr>
            </w:pPr>
            <w:r w:rsidRPr="00783D8C">
              <w:rPr>
                <w:sz w:val="18"/>
                <w:szCs w:val="18"/>
              </w:rPr>
              <w:t>D</w:t>
            </w:r>
          </w:p>
        </w:tc>
        <w:tc>
          <w:tcPr>
            <w:tcW w:w="5040" w:type="dxa"/>
          </w:tcPr>
          <w:p w14:paraId="3460DE95" w14:textId="77777777" w:rsidR="00CB6E4F" w:rsidRPr="00783D8C" w:rsidRDefault="00CB6E4F" w:rsidP="00CB3139">
            <w:pPr>
              <w:widowControl w:val="0"/>
              <w:adjustRightInd w:val="0"/>
              <w:textAlignment w:val="baseline"/>
              <w:rPr>
                <w:sz w:val="18"/>
                <w:szCs w:val="18"/>
                <w:u w:val="single"/>
              </w:rPr>
            </w:pPr>
            <w:r w:rsidRPr="00783D8C">
              <w:rPr>
                <w:sz w:val="18"/>
                <w:szCs w:val="18"/>
              </w:rPr>
              <w:t>Enrollment or reenrollment offered at second entry on active duty following a break in active duty service.</w:t>
            </w:r>
          </w:p>
        </w:tc>
        <w:tc>
          <w:tcPr>
            <w:tcW w:w="1008" w:type="dxa"/>
          </w:tcPr>
          <w:p w14:paraId="0347C43D" w14:textId="77777777" w:rsidR="00CB6E4F" w:rsidRPr="00783D8C" w:rsidRDefault="00CB6E4F" w:rsidP="00CB3139">
            <w:pPr>
              <w:widowControl w:val="0"/>
              <w:adjustRightInd w:val="0"/>
              <w:jc w:val="center"/>
              <w:textAlignment w:val="baseline"/>
              <w:rPr>
                <w:sz w:val="18"/>
                <w:szCs w:val="18"/>
              </w:rPr>
            </w:pPr>
          </w:p>
        </w:tc>
        <w:tc>
          <w:tcPr>
            <w:tcW w:w="1008" w:type="dxa"/>
          </w:tcPr>
          <w:p w14:paraId="733FFDEC" w14:textId="77777777" w:rsidR="00CB6E4F" w:rsidRPr="00783D8C" w:rsidRDefault="00CB6E4F" w:rsidP="00CB3139">
            <w:pPr>
              <w:widowControl w:val="0"/>
              <w:adjustRightInd w:val="0"/>
              <w:jc w:val="center"/>
              <w:textAlignment w:val="baseline"/>
              <w:rPr>
                <w:sz w:val="18"/>
                <w:szCs w:val="18"/>
              </w:rPr>
            </w:pPr>
          </w:p>
        </w:tc>
      </w:tr>
      <w:tr w:rsidR="00CB6E4F" w:rsidRPr="00783D8C" w14:paraId="6090EC60" w14:textId="77777777" w:rsidTr="00CB3139">
        <w:trPr>
          <w:trHeight w:val="144"/>
          <w:jc w:val="center"/>
        </w:trPr>
        <w:tc>
          <w:tcPr>
            <w:tcW w:w="1008" w:type="dxa"/>
          </w:tcPr>
          <w:p w14:paraId="24FC6BDE" w14:textId="77777777" w:rsidR="00CB6E4F" w:rsidRPr="00783D8C" w:rsidRDefault="00CB6E4F" w:rsidP="00CB3139">
            <w:pPr>
              <w:widowControl w:val="0"/>
              <w:adjustRightInd w:val="0"/>
              <w:jc w:val="center"/>
              <w:textAlignment w:val="baseline"/>
              <w:rPr>
                <w:sz w:val="18"/>
                <w:szCs w:val="18"/>
              </w:rPr>
            </w:pPr>
            <w:r w:rsidRPr="00783D8C">
              <w:rPr>
                <w:sz w:val="18"/>
                <w:szCs w:val="18"/>
              </w:rPr>
              <w:t>E</w:t>
            </w:r>
          </w:p>
        </w:tc>
        <w:tc>
          <w:tcPr>
            <w:tcW w:w="5040" w:type="dxa"/>
          </w:tcPr>
          <w:p w14:paraId="02C2F10E" w14:textId="77777777" w:rsidR="00CB6E4F" w:rsidRPr="00783D8C" w:rsidRDefault="00CB6E4F" w:rsidP="00CB3139">
            <w:pPr>
              <w:widowControl w:val="0"/>
              <w:adjustRightInd w:val="0"/>
              <w:textAlignment w:val="baseline"/>
              <w:rPr>
                <w:sz w:val="18"/>
                <w:szCs w:val="18"/>
              </w:rPr>
            </w:pPr>
            <w:r w:rsidRPr="00783D8C">
              <w:rPr>
                <w:sz w:val="18"/>
                <w:szCs w:val="18"/>
              </w:rPr>
              <w:t>Enrollment offered during 7-month open enrollment season starting December 1, 1988.  Service member declined enrollment at initial entry on active duty.</w:t>
            </w:r>
          </w:p>
        </w:tc>
        <w:tc>
          <w:tcPr>
            <w:tcW w:w="1008" w:type="dxa"/>
          </w:tcPr>
          <w:p w14:paraId="0BA64B8E" w14:textId="77777777" w:rsidR="00CB6E4F" w:rsidRPr="00783D8C" w:rsidRDefault="00CB6E4F" w:rsidP="00CB3139">
            <w:pPr>
              <w:widowControl w:val="0"/>
              <w:adjustRightInd w:val="0"/>
              <w:jc w:val="center"/>
              <w:textAlignment w:val="baseline"/>
              <w:rPr>
                <w:sz w:val="18"/>
                <w:szCs w:val="18"/>
              </w:rPr>
            </w:pPr>
          </w:p>
        </w:tc>
        <w:tc>
          <w:tcPr>
            <w:tcW w:w="1008" w:type="dxa"/>
          </w:tcPr>
          <w:p w14:paraId="05AD332D" w14:textId="77777777" w:rsidR="00CB6E4F" w:rsidRPr="00783D8C" w:rsidRDefault="00CB6E4F" w:rsidP="00CB3139">
            <w:pPr>
              <w:widowControl w:val="0"/>
              <w:adjustRightInd w:val="0"/>
              <w:jc w:val="center"/>
              <w:textAlignment w:val="baseline"/>
              <w:rPr>
                <w:sz w:val="18"/>
                <w:szCs w:val="18"/>
              </w:rPr>
            </w:pPr>
          </w:p>
        </w:tc>
      </w:tr>
      <w:tr w:rsidR="00CB6E4F" w:rsidRPr="00783D8C" w14:paraId="21C4A38A" w14:textId="77777777" w:rsidTr="00CB3139">
        <w:trPr>
          <w:trHeight w:val="144"/>
          <w:jc w:val="center"/>
        </w:trPr>
        <w:tc>
          <w:tcPr>
            <w:tcW w:w="1008" w:type="dxa"/>
          </w:tcPr>
          <w:p w14:paraId="32C901CF" w14:textId="77777777" w:rsidR="00CB6E4F" w:rsidRPr="00783D8C" w:rsidRDefault="00CB6E4F" w:rsidP="00CB3139">
            <w:pPr>
              <w:widowControl w:val="0"/>
              <w:adjustRightInd w:val="0"/>
              <w:jc w:val="center"/>
              <w:textAlignment w:val="baseline"/>
              <w:rPr>
                <w:sz w:val="18"/>
                <w:szCs w:val="18"/>
              </w:rPr>
            </w:pPr>
            <w:r w:rsidRPr="00783D8C">
              <w:rPr>
                <w:sz w:val="18"/>
                <w:szCs w:val="18"/>
              </w:rPr>
              <w:t>F</w:t>
            </w:r>
          </w:p>
        </w:tc>
        <w:tc>
          <w:tcPr>
            <w:tcW w:w="5040" w:type="dxa"/>
          </w:tcPr>
          <w:p w14:paraId="64573A76" w14:textId="77777777" w:rsidR="00CB6E4F" w:rsidRPr="00783D8C" w:rsidRDefault="00CB6E4F" w:rsidP="00CB3139">
            <w:pPr>
              <w:widowControl w:val="0"/>
              <w:adjustRightInd w:val="0"/>
              <w:textAlignment w:val="baseline"/>
              <w:rPr>
                <w:sz w:val="18"/>
                <w:szCs w:val="18"/>
              </w:rPr>
            </w:pPr>
            <w:r w:rsidRPr="00783D8C">
              <w:rPr>
                <w:sz w:val="18"/>
                <w:szCs w:val="18"/>
              </w:rPr>
              <w:t>Enrollment offered prior to involuntary separation from active duty.</w:t>
            </w:r>
          </w:p>
        </w:tc>
        <w:tc>
          <w:tcPr>
            <w:tcW w:w="1008" w:type="dxa"/>
          </w:tcPr>
          <w:p w14:paraId="016AC006" w14:textId="77777777" w:rsidR="00CB6E4F" w:rsidRPr="00783D8C" w:rsidRDefault="00CB6E4F" w:rsidP="00CB3139">
            <w:pPr>
              <w:widowControl w:val="0"/>
              <w:adjustRightInd w:val="0"/>
              <w:jc w:val="center"/>
              <w:textAlignment w:val="baseline"/>
              <w:rPr>
                <w:sz w:val="18"/>
                <w:szCs w:val="18"/>
              </w:rPr>
            </w:pPr>
          </w:p>
        </w:tc>
        <w:tc>
          <w:tcPr>
            <w:tcW w:w="1008" w:type="dxa"/>
          </w:tcPr>
          <w:p w14:paraId="77556305" w14:textId="77777777" w:rsidR="00CB6E4F" w:rsidRPr="00783D8C" w:rsidRDefault="00CB6E4F" w:rsidP="00CB3139">
            <w:pPr>
              <w:widowControl w:val="0"/>
              <w:adjustRightInd w:val="0"/>
              <w:jc w:val="center"/>
              <w:textAlignment w:val="baseline"/>
              <w:rPr>
                <w:sz w:val="18"/>
                <w:szCs w:val="18"/>
              </w:rPr>
            </w:pPr>
          </w:p>
        </w:tc>
      </w:tr>
      <w:tr w:rsidR="00CB6E4F" w:rsidRPr="00783D8C" w14:paraId="3CCD8327" w14:textId="77777777" w:rsidTr="00CB3139">
        <w:trPr>
          <w:trHeight w:val="144"/>
          <w:jc w:val="center"/>
        </w:trPr>
        <w:tc>
          <w:tcPr>
            <w:tcW w:w="1008" w:type="dxa"/>
          </w:tcPr>
          <w:p w14:paraId="0FC2B9BB" w14:textId="77777777" w:rsidR="00CB6E4F" w:rsidRPr="00783D8C" w:rsidRDefault="00CB6E4F" w:rsidP="00CB3139">
            <w:pPr>
              <w:widowControl w:val="0"/>
              <w:adjustRightInd w:val="0"/>
              <w:jc w:val="center"/>
              <w:textAlignment w:val="baseline"/>
              <w:rPr>
                <w:sz w:val="18"/>
                <w:szCs w:val="18"/>
              </w:rPr>
            </w:pPr>
            <w:r w:rsidRPr="00783D8C">
              <w:rPr>
                <w:sz w:val="18"/>
                <w:szCs w:val="18"/>
              </w:rPr>
              <w:t>G</w:t>
            </w:r>
          </w:p>
        </w:tc>
        <w:tc>
          <w:tcPr>
            <w:tcW w:w="5040" w:type="dxa"/>
          </w:tcPr>
          <w:p w14:paraId="3C5BF12F" w14:textId="77777777" w:rsidR="00CB6E4F" w:rsidRPr="00783D8C" w:rsidRDefault="00CB6E4F" w:rsidP="00CB3139">
            <w:pPr>
              <w:widowControl w:val="0"/>
              <w:adjustRightInd w:val="0"/>
              <w:textAlignment w:val="baseline"/>
              <w:rPr>
                <w:sz w:val="18"/>
                <w:szCs w:val="18"/>
              </w:rPr>
            </w:pPr>
            <w:r w:rsidRPr="00783D8C">
              <w:rPr>
                <w:sz w:val="18"/>
                <w:szCs w:val="18"/>
              </w:rPr>
              <w:t>Enrollment offered prior to separation from active duty and receipt of voluntary separation incentive or special separation benefits.</w:t>
            </w:r>
          </w:p>
        </w:tc>
        <w:tc>
          <w:tcPr>
            <w:tcW w:w="1008" w:type="dxa"/>
          </w:tcPr>
          <w:p w14:paraId="2E405F08" w14:textId="77777777" w:rsidR="00CB6E4F" w:rsidRPr="00783D8C" w:rsidRDefault="00CB6E4F" w:rsidP="00CB3139">
            <w:pPr>
              <w:widowControl w:val="0"/>
              <w:adjustRightInd w:val="0"/>
              <w:jc w:val="center"/>
              <w:textAlignment w:val="baseline"/>
              <w:rPr>
                <w:sz w:val="18"/>
                <w:szCs w:val="18"/>
              </w:rPr>
            </w:pPr>
          </w:p>
        </w:tc>
        <w:tc>
          <w:tcPr>
            <w:tcW w:w="1008" w:type="dxa"/>
          </w:tcPr>
          <w:p w14:paraId="768A9044" w14:textId="77777777" w:rsidR="00CB6E4F" w:rsidRPr="00783D8C" w:rsidRDefault="00CB6E4F" w:rsidP="00CB3139">
            <w:pPr>
              <w:widowControl w:val="0"/>
              <w:adjustRightInd w:val="0"/>
              <w:jc w:val="center"/>
              <w:textAlignment w:val="baseline"/>
              <w:rPr>
                <w:sz w:val="18"/>
                <w:szCs w:val="18"/>
              </w:rPr>
            </w:pPr>
          </w:p>
        </w:tc>
      </w:tr>
      <w:tr w:rsidR="00CB6E4F" w:rsidRPr="00783D8C" w14:paraId="1A963A39" w14:textId="77777777" w:rsidTr="00CB3139">
        <w:trPr>
          <w:trHeight w:val="144"/>
          <w:jc w:val="center"/>
        </w:trPr>
        <w:tc>
          <w:tcPr>
            <w:tcW w:w="1008" w:type="dxa"/>
          </w:tcPr>
          <w:p w14:paraId="332D5226" w14:textId="77777777" w:rsidR="00CB6E4F" w:rsidRPr="00783D8C" w:rsidRDefault="00CB6E4F" w:rsidP="00CB3139">
            <w:pPr>
              <w:widowControl w:val="0"/>
              <w:adjustRightInd w:val="0"/>
              <w:jc w:val="center"/>
              <w:textAlignment w:val="baseline"/>
              <w:rPr>
                <w:sz w:val="18"/>
                <w:szCs w:val="18"/>
              </w:rPr>
            </w:pPr>
            <w:r w:rsidRPr="00783D8C">
              <w:rPr>
                <w:sz w:val="18"/>
                <w:szCs w:val="18"/>
              </w:rPr>
              <w:t>H</w:t>
            </w:r>
          </w:p>
        </w:tc>
        <w:tc>
          <w:tcPr>
            <w:tcW w:w="5040" w:type="dxa"/>
          </w:tcPr>
          <w:p w14:paraId="6CB5539E" w14:textId="77777777" w:rsidR="00CB6E4F" w:rsidRPr="00783D8C" w:rsidRDefault="00CB6E4F" w:rsidP="00CB3139">
            <w:pPr>
              <w:widowControl w:val="0"/>
              <w:adjustRightInd w:val="0"/>
              <w:textAlignment w:val="baseline"/>
              <w:rPr>
                <w:sz w:val="18"/>
                <w:szCs w:val="18"/>
              </w:rPr>
            </w:pPr>
            <w:r w:rsidRPr="00783D8C">
              <w:rPr>
                <w:sz w:val="18"/>
                <w:szCs w:val="18"/>
              </w:rPr>
              <w:t>Enrollment offered during 9-month period starting October 9, 1996.  Service member’s FTNGD, beginning between July 1, 1985, and November 29, 1989, constituted initial obligated period of active duty.</w:t>
            </w:r>
          </w:p>
        </w:tc>
        <w:tc>
          <w:tcPr>
            <w:tcW w:w="1008" w:type="dxa"/>
          </w:tcPr>
          <w:p w14:paraId="0355D01C" w14:textId="77777777" w:rsidR="00CB6E4F" w:rsidRPr="00783D8C" w:rsidRDefault="00CB6E4F" w:rsidP="00CB3139">
            <w:pPr>
              <w:widowControl w:val="0"/>
              <w:adjustRightInd w:val="0"/>
              <w:jc w:val="center"/>
              <w:textAlignment w:val="baseline"/>
              <w:rPr>
                <w:sz w:val="18"/>
                <w:szCs w:val="18"/>
              </w:rPr>
            </w:pPr>
          </w:p>
        </w:tc>
        <w:tc>
          <w:tcPr>
            <w:tcW w:w="1008" w:type="dxa"/>
          </w:tcPr>
          <w:p w14:paraId="0E1D7174" w14:textId="77777777" w:rsidR="00CB6E4F" w:rsidRPr="00783D8C" w:rsidRDefault="00CB6E4F" w:rsidP="00CB3139">
            <w:pPr>
              <w:widowControl w:val="0"/>
              <w:adjustRightInd w:val="0"/>
              <w:jc w:val="center"/>
              <w:textAlignment w:val="baseline"/>
              <w:rPr>
                <w:sz w:val="18"/>
                <w:szCs w:val="18"/>
              </w:rPr>
            </w:pPr>
          </w:p>
        </w:tc>
      </w:tr>
      <w:tr w:rsidR="00CB6E4F" w:rsidRPr="00783D8C" w14:paraId="76FE5CCE" w14:textId="77777777" w:rsidTr="00CB3139">
        <w:trPr>
          <w:trHeight w:val="144"/>
          <w:jc w:val="center"/>
        </w:trPr>
        <w:tc>
          <w:tcPr>
            <w:tcW w:w="1008" w:type="dxa"/>
          </w:tcPr>
          <w:p w14:paraId="10445056" w14:textId="77777777" w:rsidR="00CB6E4F" w:rsidRPr="00783D8C" w:rsidRDefault="00CB6E4F" w:rsidP="00CB3139">
            <w:pPr>
              <w:widowControl w:val="0"/>
              <w:adjustRightInd w:val="0"/>
              <w:jc w:val="center"/>
              <w:textAlignment w:val="baseline"/>
              <w:rPr>
                <w:sz w:val="18"/>
                <w:szCs w:val="18"/>
              </w:rPr>
            </w:pPr>
            <w:r w:rsidRPr="00783D8C">
              <w:rPr>
                <w:sz w:val="18"/>
                <w:szCs w:val="18"/>
              </w:rPr>
              <w:t>J</w:t>
            </w:r>
          </w:p>
        </w:tc>
        <w:tc>
          <w:tcPr>
            <w:tcW w:w="5040" w:type="dxa"/>
          </w:tcPr>
          <w:p w14:paraId="27CAAC7D" w14:textId="77777777" w:rsidR="00CB6E4F" w:rsidRPr="00783D8C" w:rsidRDefault="00CB6E4F" w:rsidP="00CB3139">
            <w:pPr>
              <w:widowControl w:val="0"/>
              <w:adjustRightInd w:val="0"/>
              <w:textAlignment w:val="baseline"/>
              <w:rPr>
                <w:sz w:val="18"/>
                <w:szCs w:val="18"/>
              </w:rPr>
            </w:pPr>
            <w:r w:rsidRPr="00783D8C">
              <w:rPr>
                <w:sz w:val="18"/>
                <w:szCs w:val="18"/>
              </w:rPr>
              <w:t>Enrollment offered during 1-year period starting October 9, 1996.  Service member on active duty and participating in the Post-Vietnam Era Veterans’ Educational Assistance Program (chapter 32 of Title 38, U.S.C.) on October 9, 1996.</w:t>
            </w:r>
          </w:p>
        </w:tc>
        <w:tc>
          <w:tcPr>
            <w:tcW w:w="1008" w:type="dxa"/>
          </w:tcPr>
          <w:p w14:paraId="2548088F" w14:textId="77777777" w:rsidR="00CB6E4F" w:rsidRPr="00783D8C" w:rsidRDefault="00CB6E4F" w:rsidP="00CB3139">
            <w:pPr>
              <w:widowControl w:val="0"/>
              <w:adjustRightInd w:val="0"/>
              <w:jc w:val="center"/>
              <w:textAlignment w:val="baseline"/>
              <w:rPr>
                <w:sz w:val="18"/>
                <w:szCs w:val="18"/>
              </w:rPr>
            </w:pPr>
          </w:p>
        </w:tc>
        <w:tc>
          <w:tcPr>
            <w:tcW w:w="1008" w:type="dxa"/>
          </w:tcPr>
          <w:p w14:paraId="577D24EC" w14:textId="77777777" w:rsidR="00CB6E4F" w:rsidRPr="00783D8C" w:rsidRDefault="00CB6E4F" w:rsidP="00CB3139">
            <w:pPr>
              <w:widowControl w:val="0"/>
              <w:adjustRightInd w:val="0"/>
              <w:jc w:val="center"/>
              <w:textAlignment w:val="baseline"/>
              <w:rPr>
                <w:sz w:val="18"/>
                <w:szCs w:val="18"/>
              </w:rPr>
            </w:pPr>
          </w:p>
        </w:tc>
      </w:tr>
      <w:tr w:rsidR="00CB6E4F" w:rsidRPr="00783D8C" w14:paraId="0311FCA8" w14:textId="77777777" w:rsidTr="00CB3139">
        <w:trPr>
          <w:trHeight w:val="144"/>
          <w:jc w:val="center"/>
        </w:trPr>
        <w:tc>
          <w:tcPr>
            <w:tcW w:w="1008" w:type="dxa"/>
          </w:tcPr>
          <w:p w14:paraId="173B3A55" w14:textId="77777777" w:rsidR="00CB6E4F" w:rsidRPr="00783D8C" w:rsidRDefault="00CB6E4F" w:rsidP="00CB3139">
            <w:pPr>
              <w:widowControl w:val="0"/>
              <w:adjustRightInd w:val="0"/>
              <w:jc w:val="center"/>
              <w:textAlignment w:val="baseline"/>
              <w:rPr>
                <w:sz w:val="18"/>
                <w:szCs w:val="18"/>
              </w:rPr>
            </w:pPr>
            <w:r w:rsidRPr="00783D8C">
              <w:rPr>
                <w:sz w:val="18"/>
                <w:szCs w:val="18"/>
              </w:rPr>
              <w:t>K</w:t>
            </w:r>
          </w:p>
        </w:tc>
        <w:tc>
          <w:tcPr>
            <w:tcW w:w="5040" w:type="dxa"/>
          </w:tcPr>
          <w:p w14:paraId="56398D25" w14:textId="77777777" w:rsidR="00CB6E4F" w:rsidRPr="00783D8C" w:rsidRDefault="00CB6E4F" w:rsidP="00CB3139">
            <w:pPr>
              <w:widowControl w:val="0"/>
              <w:adjustRightInd w:val="0"/>
              <w:textAlignment w:val="baseline"/>
              <w:rPr>
                <w:sz w:val="18"/>
                <w:szCs w:val="18"/>
              </w:rPr>
            </w:pPr>
            <w:r w:rsidRPr="00783D8C">
              <w:rPr>
                <w:sz w:val="18"/>
                <w:szCs w:val="18"/>
              </w:rPr>
              <w:t>Enrollment offered during 1-year period starting November 1, 2000.  Service member on continuous active duty on or before October 9, 1996, through April 30, 2000 and participating in the Post-Vietnam Era Veterans’ Educational Assistance Program (chapter 32 of Title 38, U.S.C.).</w:t>
            </w:r>
          </w:p>
        </w:tc>
        <w:tc>
          <w:tcPr>
            <w:tcW w:w="1008" w:type="dxa"/>
          </w:tcPr>
          <w:p w14:paraId="78E89C1B" w14:textId="77777777" w:rsidR="00CB6E4F" w:rsidRPr="00783D8C" w:rsidRDefault="00CB6E4F" w:rsidP="00CB3139">
            <w:pPr>
              <w:widowControl w:val="0"/>
              <w:adjustRightInd w:val="0"/>
              <w:jc w:val="center"/>
              <w:textAlignment w:val="baseline"/>
              <w:rPr>
                <w:sz w:val="18"/>
                <w:szCs w:val="18"/>
              </w:rPr>
            </w:pPr>
          </w:p>
        </w:tc>
        <w:tc>
          <w:tcPr>
            <w:tcW w:w="1008" w:type="dxa"/>
          </w:tcPr>
          <w:p w14:paraId="0EB9A595" w14:textId="77777777" w:rsidR="00CB6E4F" w:rsidRPr="00783D8C" w:rsidRDefault="00CB6E4F" w:rsidP="00CB3139">
            <w:pPr>
              <w:widowControl w:val="0"/>
              <w:adjustRightInd w:val="0"/>
              <w:jc w:val="center"/>
              <w:textAlignment w:val="baseline"/>
              <w:rPr>
                <w:sz w:val="18"/>
                <w:szCs w:val="18"/>
              </w:rPr>
            </w:pPr>
          </w:p>
        </w:tc>
      </w:tr>
      <w:tr w:rsidR="00CB6E4F" w:rsidRPr="00783D8C" w14:paraId="3FEE09E2" w14:textId="77777777" w:rsidTr="00CB3139">
        <w:trPr>
          <w:trHeight w:val="144"/>
          <w:jc w:val="center"/>
        </w:trPr>
        <w:tc>
          <w:tcPr>
            <w:tcW w:w="1008" w:type="dxa"/>
          </w:tcPr>
          <w:p w14:paraId="64165CFF" w14:textId="77777777" w:rsidR="00CB6E4F" w:rsidRPr="00783D8C" w:rsidRDefault="00CB6E4F" w:rsidP="00CB3139">
            <w:pPr>
              <w:widowControl w:val="0"/>
              <w:adjustRightInd w:val="0"/>
              <w:jc w:val="center"/>
              <w:textAlignment w:val="baseline"/>
              <w:rPr>
                <w:sz w:val="18"/>
                <w:szCs w:val="18"/>
              </w:rPr>
            </w:pPr>
            <w:r w:rsidRPr="00783D8C">
              <w:rPr>
                <w:sz w:val="18"/>
                <w:szCs w:val="18"/>
              </w:rPr>
              <w:t>L</w:t>
            </w:r>
          </w:p>
        </w:tc>
        <w:tc>
          <w:tcPr>
            <w:tcW w:w="5040" w:type="dxa"/>
          </w:tcPr>
          <w:p w14:paraId="48FA83AC" w14:textId="77777777" w:rsidR="00CB6E4F" w:rsidRPr="00783D8C" w:rsidRDefault="00CB6E4F" w:rsidP="00CB3139">
            <w:pPr>
              <w:widowControl w:val="0"/>
              <w:adjustRightInd w:val="0"/>
              <w:textAlignment w:val="baseline"/>
              <w:rPr>
                <w:sz w:val="18"/>
                <w:szCs w:val="18"/>
              </w:rPr>
            </w:pPr>
            <w:r w:rsidRPr="00783D8C">
              <w:rPr>
                <w:sz w:val="18"/>
                <w:szCs w:val="18"/>
              </w:rPr>
              <w:t>Enrollment deferred based on participation in a service loan repayment program or other service program.</w:t>
            </w:r>
          </w:p>
        </w:tc>
        <w:tc>
          <w:tcPr>
            <w:tcW w:w="1008" w:type="dxa"/>
          </w:tcPr>
          <w:p w14:paraId="4D9A3094" w14:textId="77777777" w:rsidR="00CB6E4F" w:rsidRPr="00783D8C" w:rsidRDefault="00CB6E4F" w:rsidP="00CB3139">
            <w:pPr>
              <w:widowControl w:val="0"/>
              <w:adjustRightInd w:val="0"/>
              <w:jc w:val="center"/>
              <w:textAlignment w:val="baseline"/>
              <w:rPr>
                <w:sz w:val="18"/>
                <w:szCs w:val="18"/>
              </w:rPr>
            </w:pPr>
          </w:p>
        </w:tc>
        <w:tc>
          <w:tcPr>
            <w:tcW w:w="1008" w:type="dxa"/>
          </w:tcPr>
          <w:p w14:paraId="2F468877" w14:textId="77777777" w:rsidR="00CB6E4F" w:rsidRPr="00783D8C" w:rsidRDefault="00CB6E4F" w:rsidP="00CB3139">
            <w:pPr>
              <w:widowControl w:val="0"/>
              <w:adjustRightInd w:val="0"/>
              <w:jc w:val="center"/>
              <w:textAlignment w:val="baseline"/>
              <w:rPr>
                <w:sz w:val="18"/>
                <w:szCs w:val="18"/>
              </w:rPr>
            </w:pPr>
          </w:p>
        </w:tc>
      </w:tr>
      <w:tr w:rsidR="00CB6E4F" w:rsidRPr="00783D8C" w14:paraId="5FA68922" w14:textId="77777777" w:rsidTr="00CB3139">
        <w:trPr>
          <w:trHeight w:val="144"/>
          <w:jc w:val="center"/>
        </w:trPr>
        <w:tc>
          <w:tcPr>
            <w:tcW w:w="1008" w:type="dxa"/>
          </w:tcPr>
          <w:p w14:paraId="29FDF5F9" w14:textId="77777777" w:rsidR="00CB6E4F" w:rsidRPr="00783D8C" w:rsidRDefault="00CB6E4F" w:rsidP="00CB3139">
            <w:pPr>
              <w:widowControl w:val="0"/>
              <w:adjustRightInd w:val="0"/>
              <w:jc w:val="center"/>
              <w:textAlignment w:val="baseline"/>
              <w:rPr>
                <w:sz w:val="18"/>
                <w:szCs w:val="18"/>
              </w:rPr>
            </w:pPr>
            <w:r w:rsidRPr="00783D8C">
              <w:rPr>
                <w:sz w:val="18"/>
                <w:szCs w:val="18"/>
              </w:rPr>
              <w:t>M</w:t>
            </w:r>
          </w:p>
        </w:tc>
        <w:tc>
          <w:tcPr>
            <w:tcW w:w="5040" w:type="dxa"/>
          </w:tcPr>
          <w:p w14:paraId="0ED22741" w14:textId="77777777" w:rsidR="00CB6E4F" w:rsidRPr="00783D8C" w:rsidRDefault="00CB6E4F" w:rsidP="00CB3139">
            <w:pPr>
              <w:widowControl w:val="0"/>
              <w:adjustRightInd w:val="0"/>
              <w:textAlignment w:val="baseline"/>
              <w:rPr>
                <w:sz w:val="18"/>
                <w:szCs w:val="18"/>
              </w:rPr>
            </w:pPr>
            <w:r w:rsidRPr="00783D8C">
              <w:rPr>
                <w:sz w:val="18"/>
                <w:szCs w:val="18"/>
              </w:rPr>
              <w:t>National Call to Service member.  MGIB offered upon reenlistment or extension.</w:t>
            </w:r>
          </w:p>
        </w:tc>
        <w:tc>
          <w:tcPr>
            <w:tcW w:w="1008" w:type="dxa"/>
          </w:tcPr>
          <w:p w14:paraId="2F389B44" w14:textId="77777777" w:rsidR="00CB6E4F" w:rsidRPr="00783D8C" w:rsidRDefault="00CB6E4F" w:rsidP="00CB3139">
            <w:pPr>
              <w:widowControl w:val="0"/>
              <w:adjustRightInd w:val="0"/>
              <w:jc w:val="center"/>
              <w:textAlignment w:val="baseline"/>
              <w:rPr>
                <w:sz w:val="18"/>
                <w:szCs w:val="18"/>
              </w:rPr>
            </w:pPr>
          </w:p>
        </w:tc>
        <w:tc>
          <w:tcPr>
            <w:tcW w:w="1008" w:type="dxa"/>
          </w:tcPr>
          <w:p w14:paraId="29A95174" w14:textId="77777777" w:rsidR="00CB6E4F" w:rsidRPr="00783D8C" w:rsidRDefault="00CB6E4F" w:rsidP="00CB3139">
            <w:pPr>
              <w:widowControl w:val="0"/>
              <w:adjustRightInd w:val="0"/>
              <w:jc w:val="center"/>
              <w:textAlignment w:val="baseline"/>
              <w:rPr>
                <w:sz w:val="18"/>
                <w:szCs w:val="18"/>
              </w:rPr>
            </w:pPr>
          </w:p>
        </w:tc>
      </w:tr>
      <w:tr w:rsidR="00CB6E4F" w:rsidRPr="00783D8C" w14:paraId="3293A64A" w14:textId="77777777" w:rsidTr="00CB3139">
        <w:trPr>
          <w:trHeight w:val="144"/>
          <w:jc w:val="center"/>
        </w:trPr>
        <w:tc>
          <w:tcPr>
            <w:tcW w:w="1008" w:type="dxa"/>
          </w:tcPr>
          <w:p w14:paraId="12E7CDD2" w14:textId="77777777" w:rsidR="00CB6E4F" w:rsidRPr="00783D8C" w:rsidRDefault="00CB6E4F" w:rsidP="00CB3139">
            <w:pPr>
              <w:pStyle w:val="BalloonText"/>
              <w:widowControl w:val="0"/>
              <w:adjustRightInd w:val="0"/>
              <w:jc w:val="center"/>
              <w:textAlignment w:val="baseline"/>
              <w:rPr>
                <w:rFonts w:ascii="Times New Roman" w:hAnsi="Times New Roman" w:cs="Times New Roman"/>
                <w:sz w:val="18"/>
                <w:szCs w:val="18"/>
              </w:rPr>
            </w:pPr>
            <w:r w:rsidRPr="00783D8C">
              <w:rPr>
                <w:rFonts w:ascii="Times New Roman" w:hAnsi="Times New Roman" w:cs="Times New Roman"/>
                <w:sz w:val="18"/>
                <w:szCs w:val="18"/>
              </w:rPr>
              <w:t>N</w:t>
            </w:r>
          </w:p>
        </w:tc>
        <w:tc>
          <w:tcPr>
            <w:tcW w:w="5040" w:type="dxa"/>
          </w:tcPr>
          <w:p w14:paraId="61CFBD6A" w14:textId="77777777" w:rsidR="00CB6E4F" w:rsidRPr="00783D8C" w:rsidRDefault="00CB6E4F" w:rsidP="00CB3139">
            <w:pPr>
              <w:pStyle w:val="BalloonText"/>
              <w:widowControl w:val="0"/>
              <w:adjustRightInd w:val="0"/>
              <w:textAlignment w:val="baseline"/>
              <w:rPr>
                <w:rFonts w:ascii="Times New Roman" w:hAnsi="Times New Roman" w:cs="Times New Roman"/>
                <w:sz w:val="18"/>
                <w:szCs w:val="18"/>
              </w:rPr>
            </w:pPr>
            <w:r w:rsidRPr="00783D8C">
              <w:rPr>
                <w:rFonts w:ascii="Times New Roman" w:hAnsi="Times New Roman" w:cs="Times New Roman"/>
                <w:sz w:val="18"/>
                <w:szCs w:val="18"/>
              </w:rPr>
              <w:t>Member served at least 2 years of continuous active duty in the Military Services; this is the member’s first active duty service opportunity for MGIB-AD; and the member has never declined the program.</w:t>
            </w:r>
          </w:p>
        </w:tc>
        <w:tc>
          <w:tcPr>
            <w:tcW w:w="1008" w:type="dxa"/>
          </w:tcPr>
          <w:p w14:paraId="79A27A53" w14:textId="77777777" w:rsidR="00CB6E4F" w:rsidRPr="00783D8C" w:rsidRDefault="00CB6E4F" w:rsidP="00CB3139">
            <w:pPr>
              <w:pStyle w:val="BalloonText"/>
              <w:widowControl w:val="0"/>
              <w:adjustRightInd w:val="0"/>
              <w:jc w:val="center"/>
              <w:textAlignment w:val="baseline"/>
              <w:rPr>
                <w:rFonts w:ascii="Times New Roman" w:hAnsi="Times New Roman" w:cs="Times New Roman"/>
                <w:sz w:val="18"/>
                <w:szCs w:val="18"/>
              </w:rPr>
            </w:pPr>
          </w:p>
        </w:tc>
        <w:tc>
          <w:tcPr>
            <w:tcW w:w="1008" w:type="dxa"/>
          </w:tcPr>
          <w:p w14:paraId="693BB4CA" w14:textId="77777777" w:rsidR="00CB6E4F" w:rsidRPr="00783D8C" w:rsidRDefault="00CB6E4F" w:rsidP="00CB3139">
            <w:pPr>
              <w:pStyle w:val="BalloonText"/>
              <w:widowControl w:val="0"/>
              <w:adjustRightInd w:val="0"/>
              <w:jc w:val="center"/>
              <w:textAlignment w:val="baseline"/>
              <w:rPr>
                <w:rFonts w:ascii="Times New Roman" w:hAnsi="Times New Roman" w:cs="Times New Roman"/>
                <w:sz w:val="18"/>
                <w:szCs w:val="18"/>
              </w:rPr>
            </w:pPr>
          </w:p>
        </w:tc>
      </w:tr>
      <w:tr w:rsidR="00CB6E4F" w:rsidRPr="00783D8C" w14:paraId="08FA9D11" w14:textId="77777777" w:rsidTr="00CB3139">
        <w:trPr>
          <w:trHeight w:val="144"/>
          <w:jc w:val="center"/>
        </w:trPr>
        <w:tc>
          <w:tcPr>
            <w:tcW w:w="1008" w:type="dxa"/>
          </w:tcPr>
          <w:p w14:paraId="655F36DA" w14:textId="77777777" w:rsidR="00CB6E4F" w:rsidRPr="00783D8C" w:rsidRDefault="00CB6E4F" w:rsidP="00CB3139">
            <w:pPr>
              <w:widowControl w:val="0"/>
              <w:adjustRightInd w:val="0"/>
              <w:jc w:val="center"/>
              <w:textAlignment w:val="baseline"/>
              <w:rPr>
                <w:sz w:val="18"/>
                <w:szCs w:val="18"/>
              </w:rPr>
            </w:pPr>
            <w:r w:rsidRPr="00783D8C">
              <w:rPr>
                <w:sz w:val="18"/>
                <w:szCs w:val="18"/>
              </w:rPr>
              <w:t>W</w:t>
            </w:r>
          </w:p>
        </w:tc>
        <w:tc>
          <w:tcPr>
            <w:tcW w:w="5040" w:type="dxa"/>
          </w:tcPr>
          <w:p w14:paraId="10C83E76" w14:textId="77777777" w:rsidR="00CB6E4F" w:rsidRPr="00783D8C" w:rsidRDefault="00CB6E4F" w:rsidP="00CB3139">
            <w:pPr>
              <w:widowControl w:val="0"/>
              <w:adjustRightInd w:val="0"/>
              <w:textAlignment w:val="baseline"/>
              <w:rPr>
                <w:sz w:val="18"/>
                <w:szCs w:val="18"/>
              </w:rPr>
            </w:pPr>
            <w:r w:rsidRPr="00783D8C">
              <w:rPr>
                <w:sz w:val="18"/>
                <w:szCs w:val="18"/>
              </w:rPr>
              <w:t>Not applicable</w:t>
            </w:r>
          </w:p>
        </w:tc>
        <w:tc>
          <w:tcPr>
            <w:tcW w:w="1008" w:type="dxa"/>
          </w:tcPr>
          <w:p w14:paraId="6D10F29B" w14:textId="77777777" w:rsidR="00CB6E4F" w:rsidRPr="00783D8C" w:rsidRDefault="00CB6E4F" w:rsidP="00CB3139">
            <w:pPr>
              <w:widowControl w:val="0"/>
              <w:adjustRightInd w:val="0"/>
              <w:jc w:val="center"/>
              <w:textAlignment w:val="baseline"/>
              <w:rPr>
                <w:sz w:val="18"/>
                <w:szCs w:val="18"/>
              </w:rPr>
            </w:pPr>
          </w:p>
        </w:tc>
        <w:tc>
          <w:tcPr>
            <w:tcW w:w="1008" w:type="dxa"/>
          </w:tcPr>
          <w:p w14:paraId="3E3817EC" w14:textId="323A757D" w:rsidR="00CB6E4F" w:rsidRPr="00783D8C" w:rsidRDefault="00FA5372" w:rsidP="00CB3139">
            <w:pPr>
              <w:widowControl w:val="0"/>
              <w:adjustRightInd w:val="0"/>
              <w:jc w:val="center"/>
              <w:textAlignment w:val="baseline"/>
              <w:rPr>
                <w:sz w:val="18"/>
                <w:szCs w:val="18"/>
              </w:rPr>
            </w:pPr>
            <w:r>
              <w:rPr>
                <w:sz w:val="18"/>
                <w:szCs w:val="18"/>
              </w:rPr>
              <w:t>202309</w:t>
            </w:r>
          </w:p>
        </w:tc>
      </w:tr>
      <w:tr w:rsidR="00CB6E4F" w:rsidRPr="00783D8C" w14:paraId="3BD031FF" w14:textId="77777777" w:rsidTr="00CB3139">
        <w:trPr>
          <w:trHeight w:val="144"/>
          <w:jc w:val="center"/>
        </w:trPr>
        <w:tc>
          <w:tcPr>
            <w:tcW w:w="1008" w:type="dxa"/>
          </w:tcPr>
          <w:p w14:paraId="116850F9" w14:textId="77777777" w:rsidR="00CB6E4F" w:rsidRPr="00783D8C" w:rsidRDefault="00CB6E4F" w:rsidP="00CB3139">
            <w:pPr>
              <w:widowControl w:val="0"/>
              <w:adjustRightInd w:val="0"/>
              <w:jc w:val="center"/>
              <w:textAlignment w:val="baseline"/>
              <w:rPr>
                <w:sz w:val="18"/>
                <w:szCs w:val="18"/>
              </w:rPr>
            </w:pPr>
            <w:r w:rsidRPr="00783D8C">
              <w:rPr>
                <w:sz w:val="18"/>
                <w:szCs w:val="18"/>
              </w:rPr>
              <w:t>Z</w:t>
            </w:r>
          </w:p>
        </w:tc>
        <w:tc>
          <w:tcPr>
            <w:tcW w:w="5040" w:type="dxa"/>
          </w:tcPr>
          <w:p w14:paraId="69F711FB" w14:textId="77777777" w:rsidR="00CB6E4F" w:rsidRPr="00783D8C" w:rsidRDefault="00CB6E4F" w:rsidP="00CB3139">
            <w:pPr>
              <w:widowControl w:val="0"/>
              <w:adjustRightInd w:val="0"/>
              <w:textAlignment w:val="baseline"/>
              <w:rPr>
                <w:sz w:val="18"/>
                <w:szCs w:val="18"/>
                <w:u w:val="single"/>
              </w:rPr>
            </w:pPr>
            <w:r w:rsidRPr="00783D8C">
              <w:rPr>
                <w:sz w:val="18"/>
                <w:szCs w:val="18"/>
              </w:rPr>
              <w:t>Unknown</w:t>
            </w:r>
          </w:p>
        </w:tc>
        <w:tc>
          <w:tcPr>
            <w:tcW w:w="1008" w:type="dxa"/>
          </w:tcPr>
          <w:p w14:paraId="4679CCDC" w14:textId="77777777" w:rsidR="00CB6E4F" w:rsidRPr="00783D8C" w:rsidRDefault="00CB6E4F" w:rsidP="00CB3139">
            <w:pPr>
              <w:widowControl w:val="0"/>
              <w:adjustRightInd w:val="0"/>
              <w:jc w:val="center"/>
              <w:textAlignment w:val="baseline"/>
              <w:rPr>
                <w:sz w:val="18"/>
                <w:szCs w:val="18"/>
              </w:rPr>
            </w:pPr>
          </w:p>
        </w:tc>
        <w:tc>
          <w:tcPr>
            <w:tcW w:w="1008" w:type="dxa"/>
          </w:tcPr>
          <w:p w14:paraId="49B4E55E" w14:textId="06B860A9" w:rsidR="00CB6E4F" w:rsidRPr="00783D8C" w:rsidRDefault="00FA5372" w:rsidP="00CB3139">
            <w:pPr>
              <w:widowControl w:val="0"/>
              <w:adjustRightInd w:val="0"/>
              <w:jc w:val="center"/>
              <w:textAlignment w:val="baseline"/>
              <w:rPr>
                <w:sz w:val="18"/>
                <w:szCs w:val="18"/>
              </w:rPr>
            </w:pPr>
            <w:r>
              <w:rPr>
                <w:sz w:val="18"/>
                <w:szCs w:val="18"/>
              </w:rPr>
              <w:t>202309</w:t>
            </w:r>
          </w:p>
        </w:tc>
      </w:tr>
    </w:tbl>
    <w:p w14:paraId="09E1AF18" w14:textId="77777777" w:rsidR="006A15AB" w:rsidRPr="00BD7BCE" w:rsidRDefault="006A15AB"/>
    <w:sectPr w:rsidR="006A15AB" w:rsidRPr="00BD7BCE">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FB0EE" w14:textId="77777777" w:rsidR="00F31FC5" w:rsidRDefault="00F31FC5" w:rsidP="00CB6E4F">
      <w:r>
        <w:separator/>
      </w:r>
    </w:p>
  </w:endnote>
  <w:endnote w:type="continuationSeparator" w:id="0">
    <w:p w14:paraId="2E67C1EB" w14:textId="77777777" w:rsidR="00F31FC5" w:rsidRDefault="00F31FC5" w:rsidP="00CB6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32315379"/>
      <w:docPartObj>
        <w:docPartGallery w:val="Page Numbers (Bottom of Page)"/>
        <w:docPartUnique/>
      </w:docPartObj>
    </w:sdtPr>
    <w:sdtEndPr/>
    <w:sdtContent>
      <w:sdt>
        <w:sdtPr>
          <w:rPr>
            <w:sz w:val="18"/>
            <w:szCs w:val="18"/>
          </w:rPr>
          <w:id w:val="-1705238520"/>
          <w:docPartObj>
            <w:docPartGallery w:val="Page Numbers (Top of Page)"/>
            <w:docPartUnique/>
          </w:docPartObj>
        </w:sdtPr>
        <w:sdtEndPr/>
        <w:sdtContent>
          <w:p w14:paraId="3DD48308" w14:textId="0766FAFB" w:rsidR="00CB6E4F" w:rsidRPr="00CB6E4F" w:rsidRDefault="00CB6E4F" w:rsidP="00CB6E4F">
            <w:pPr>
              <w:pStyle w:val="Footer"/>
              <w:jc w:val="center"/>
              <w:rPr>
                <w:sz w:val="18"/>
                <w:szCs w:val="18"/>
              </w:rPr>
            </w:pPr>
            <w:r w:rsidRPr="00CB6E4F">
              <w:rPr>
                <w:sz w:val="18"/>
                <w:szCs w:val="18"/>
              </w:rPr>
              <w:t xml:space="preserve">Page </w:t>
            </w:r>
            <w:r w:rsidRPr="00CB6E4F">
              <w:rPr>
                <w:sz w:val="18"/>
                <w:szCs w:val="18"/>
              </w:rPr>
              <w:fldChar w:fldCharType="begin"/>
            </w:r>
            <w:r w:rsidRPr="00CB6E4F">
              <w:rPr>
                <w:sz w:val="18"/>
                <w:szCs w:val="18"/>
              </w:rPr>
              <w:instrText xml:space="preserve"> PAGE </w:instrText>
            </w:r>
            <w:r w:rsidRPr="00CB6E4F">
              <w:rPr>
                <w:sz w:val="18"/>
                <w:szCs w:val="18"/>
              </w:rPr>
              <w:fldChar w:fldCharType="separate"/>
            </w:r>
            <w:r w:rsidRPr="00CB6E4F">
              <w:rPr>
                <w:noProof/>
                <w:sz w:val="18"/>
                <w:szCs w:val="18"/>
              </w:rPr>
              <w:t>2</w:t>
            </w:r>
            <w:r w:rsidRPr="00CB6E4F">
              <w:rPr>
                <w:sz w:val="18"/>
                <w:szCs w:val="18"/>
              </w:rPr>
              <w:fldChar w:fldCharType="end"/>
            </w:r>
            <w:r w:rsidRPr="00CB6E4F">
              <w:rPr>
                <w:sz w:val="18"/>
                <w:szCs w:val="18"/>
              </w:rPr>
              <w:t xml:space="preserve"> of </w:t>
            </w:r>
            <w:r w:rsidRPr="00CB6E4F">
              <w:rPr>
                <w:sz w:val="18"/>
                <w:szCs w:val="18"/>
              </w:rPr>
              <w:fldChar w:fldCharType="begin"/>
            </w:r>
            <w:r w:rsidRPr="00CB6E4F">
              <w:rPr>
                <w:sz w:val="18"/>
                <w:szCs w:val="18"/>
              </w:rPr>
              <w:instrText xml:space="preserve"> NUMPAGES  </w:instrText>
            </w:r>
            <w:r w:rsidRPr="00CB6E4F">
              <w:rPr>
                <w:sz w:val="18"/>
                <w:szCs w:val="18"/>
              </w:rPr>
              <w:fldChar w:fldCharType="separate"/>
            </w:r>
            <w:r w:rsidRPr="00CB6E4F">
              <w:rPr>
                <w:noProof/>
                <w:sz w:val="18"/>
                <w:szCs w:val="18"/>
              </w:rPr>
              <w:t>2</w:t>
            </w:r>
            <w:r w:rsidRPr="00CB6E4F">
              <w:rPr>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CD2BA" w14:textId="77777777" w:rsidR="00F31FC5" w:rsidRDefault="00F31FC5" w:rsidP="00CB6E4F">
      <w:r>
        <w:separator/>
      </w:r>
    </w:p>
  </w:footnote>
  <w:footnote w:type="continuationSeparator" w:id="0">
    <w:p w14:paraId="707C38E0" w14:textId="77777777" w:rsidR="00F31FC5" w:rsidRDefault="00F31FC5" w:rsidP="00CB6E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4C1C0" w14:textId="7CD3E94B" w:rsidR="00CB6E4F" w:rsidRDefault="00CB6E4F" w:rsidP="00CB6E4F">
    <w:pPr>
      <w:pStyle w:val="Header"/>
      <w:jc w:val="center"/>
    </w:pPr>
    <w:r w:rsidRPr="00CB6E4F">
      <w:t>MGIB-AD Enrollment Basis Code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E4F"/>
    <w:rsid w:val="006A15AB"/>
    <w:rsid w:val="0088460E"/>
    <w:rsid w:val="00911ED1"/>
    <w:rsid w:val="00BD7BCE"/>
    <w:rsid w:val="00CB6E4F"/>
    <w:rsid w:val="00E03596"/>
    <w:rsid w:val="00F31FC5"/>
    <w:rsid w:val="00FA53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2A09A"/>
  <w15:chartTrackingRefBased/>
  <w15:docId w15:val="{CE63076E-342E-4183-BFA1-D04C881D7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E4F"/>
    <w:pPr>
      <w:contextualSpacing/>
      <w:mirrorIndents/>
    </w:pPr>
    <w:rPr>
      <w:rFonts w:ascii="Times New Roman" w:eastAsiaTheme="minorEastAsia" w:hAnsi="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CB6E4F"/>
    <w:rPr>
      <w:rFonts w:ascii="Tahoma" w:hAnsi="Tahoma" w:cs="Tahoma"/>
      <w:sz w:val="16"/>
      <w:szCs w:val="16"/>
    </w:rPr>
  </w:style>
  <w:style w:type="character" w:customStyle="1" w:styleId="BalloonTextChar">
    <w:name w:val="Balloon Text Char"/>
    <w:basedOn w:val="DefaultParagraphFont"/>
    <w:link w:val="BalloonText"/>
    <w:semiHidden/>
    <w:rsid w:val="00CB6E4F"/>
    <w:rPr>
      <w:rFonts w:ascii="Tahoma" w:eastAsiaTheme="minorEastAsia" w:hAnsi="Tahoma" w:cs="Tahoma"/>
      <w:sz w:val="16"/>
      <w:szCs w:val="16"/>
    </w:rPr>
  </w:style>
  <w:style w:type="paragraph" w:styleId="Header">
    <w:name w:val="header"/>
    <w:basedOn w:val="Normal"/>
    <w:link w:val="HeaderChar"/>
    <w:uiPriority w:val="99"/>
    <w:unhideWhenUsed/>
    <w:rsid w:val="00CB6E4F"/>
    <w:pPr>
      <w:tabs>
        <w:tab w:val="center" w:pos="4680"/>
        <w:tab w:val="right" w:pos="9360"/>
      </w:tabs>
    </w:pPr>
  </w:style>
  <w:style w:type="character" w:customStyle="1" w:styleId="HeaderChar">
    <w:name w:val="Header Char"/>
    <w:basedOn w:val="DefaultParagraphFont"/>
    <w:link w:val="Header"/>
    <w:uiPriority w:val="99"/>
    <w:rsid w:val="00CB6E4F"/>
    <w:rPr>
      <w:rFonts w:ascii="Times New Roman" w:eastAsiaTheme="minorEastAsia" w:hAnsi="Times New Roman" w:cs="Times New Roman"/>
      <w:szCs w:val="24"/>
    </w:rPr>
  </w:style>
  <w:style w:type="paragraph" w:styleId="Footer">
    <w:name w:val="footer"/>
    <w:basedOn w:val="Normal"/>
    <w:link w:val="FooterChar"/>
    <w:uiPriority w:val="99"/>
    <w:unhideWhenUsed/>
    <w:rsid w:val="00CB6E4F"/>
    <w:pPr>
      <w:tabs>
        <w:tab w:val="center" w:pos="4680"/>
        <w:tab w:val="right" w:pos="9360"/>
      </w:tabs>
    </w:pPr>
  </w:style>
  <w:style w:type="character" w:customStyle="1" w:styleId="FooterChar">
    <w:name w:val="Footer Char"/>
    <w:basedOn w:val="DefaultParagraphFont"/>
    <w:link w:val="Footer"/>
    <w:uiPriority w:val="99"/>
    <w:rsid w:val="00CB6E4F"/>
    <w:rPr>
      <w:rFonts w:ascii="Times New Roman" w:eastAsiaTheme="minorEastAsia"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293</Words>
  <Characters>1675</Characters>
  <Application>Microsoft Office Word</Application>
  <DocSecurity>0</DocSecurity>
  <Lines>13</Lines>
  <Paragraphs>3</Paragraphs>
  <ScaleCrop>false</ScaleCrop>
  <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 Percich</dc:creator>
  <cp:keywords/>
  <dc:description/>
  <cp:lastModifiedBy>Percich, David M CIV OSD OUSD P-R (USA)</cp:lastModifiedBy>
  <cp:revision>4</cp:revision>
  <dcterms:created xsi:type="dcterms:W3CDTF">2020-11-12T11:45:00Z</dcterms:created>
  <dcterms:modified xsi:type="dcterms:W3CDTF">2023-09-05T12:23:00Z</dcterms:modified>
</cp:coreProperties>
</file>